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78AE" w:rsidRDefault="002E493C">
      <w:pPr>
        <w:rPr>
          <w:rFonts w:ascii="Comic Sans MS" w:hAnsi="Comic Sans MS"/>
        </w:rPr>
      </w:pPr>
      <w:r>
        <w:rPr>
          <w:noProof/>
          <w:sz w:val="20"/>
        </w:rPr>
        <w:drawing>
          <wp:anchor distT="0" distB="0" distL="114300" distR="114300" simplePos="0" relativeHeight="251659264" behindDoc="0" locked="0" layoutInCell="1" allowOverlap="1">
            <wp:simplePos x="0" y="0"/>
            <wp:positionH relativeFrom="column">
              <wp:posOffset>5012055</wp:posOffset>
            </wp:positionH>
            <wp:positionV relativeFrom="paragraph">
              <wp:posOffset>-683260</wp:posOffset>
            </wp:positionV>
            <wp:extent cx="1259205" cy="1285240"/>
            <wp:effectExtent l="1905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5" cstate="print"/>
                    <a:srcRect/>
                    <a:stretch>
                      <a:fillRect/>
                    </a:stretch>
                  </pic:blipFill>
                  <pic:spPr bwMode="auto">
                    <a:xfrm>
                      <a:off x="0" y="0"/>
                      <a:ext cx="1259205" cy="1285240"/>
                    </a:xfrm>
                    <a:prstGeom prst="rect">
                      <a:avLst/>
                    </a:prstGeom>
                    <a:noFill/>
                    <a:ln w="9525">
                      <a:noFill/>
                      <a:miter lim="800000"/>
                      <a:headEnd/>
                      <a:tailEnd/>
                    </a:ln>
                  </pic:spPr>
                </pic:pic>
              </a:graphicData>
            </a:graphic>
          </wp:anchor>
        </w:drawing>
      </w:r>
      <w:r w:rsidR="00CC78AE">
        <w:rPr>
          <w:noProof/>
        </w:rPr>
        <w:pict>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30" type="#_x0000_t172" style="position:absolute;margin-left:52.65pt;margin-top:-44.8pt;width:3in;height:73.95pt;z-index:251658240;mso-position-horizontal-relative:text;mso-position-vertical-relative:text" fillcolor="black">
            <v:shadow color="#868686"/>
            <v:textpath style="font-family:&quot;Arial Black&quot;;v-text-kern:t" trim="t" fitpath="t" string="Welcome to Second Grade!"/>
          </v:shape>
        </w:pict>
      </w:r>
      <w:r w:rsidR="00CC78AE">
        <w:rPr>
          <w:rFonts w:ascii="Comic Sans MS" w:hAnsi="Comic Sans MS"/>
        </w:rPr>
        <w:tab/>
      </w:r>
      <w:r w:rsidR="00CC78AE">
        <w:rPr>
          <w:rFonts w:ascii="Comic Sans MS" w:hAnsi="Comic Sans MS"/>
        </w:rPr>
        <w:tab/>
      </w:r>
      <w:r w:rsidR="00CC78AE">
        <w:rPr>
          <w:rFonts w:ascii="Comic Sans MS" w:hAnsi="Comic Sans MS"/>
        </w:rPr>
        <w:tab/>
      </w:r>
      <w:r w:rsidR="00CC78AE">
        <w:rPr>
          <w:rFonts w:ascii="Comic Sans MS" w:hAnsi="Comic Sans MS"/>
        </w:rPr>
        <w:tab/>
      </w:r>
      <w:r w:rsidR="00CC78AE">
        <w:rPr>
          <w:rFonts w:ascii="Comic Sans MS" w:hAnsi="Comic Sans MS"/>
        </w:rPr>
        <w:tab/>
      </w:r>
      <w:r w:rsidR="00CC78AE">
        <w:rPr>
          <w:rFonts w:ascii="Comic Sans MS" w:hAnsi="Comic Sans MS"/>
        </w:rPr>
        <w:tab/>
      </w:r>
    </w:p>
    <w:p w:rsidR="00CC78AE" w:rsidRDefault="00E1054B">
      <w:pPr>
        <w:ind w:left="4320"/>
        <w:rPr>
          <w:rFonts w:ascii="Comic Sans MS" w:hAnsi="Comic Sans MS"/>
          <w:sz w:val="20"/>
        </w:rPr>
      </w:pPr>
      <w:r>
        <w:rPr>
          <w:rFonts w:ascii="Comic Sans MS" w:hAnsi="Comic Sans MS"/>
          <w:sz w:val="20"/>
        </w:rPr>
        <w:tab/>
      </w:r>
      <w:r>
        <w:rPr>
          <w:rFonts w:ascii="Comic Sans MS" w:hAnsi="Comic Sans MS"/>
          <w:sz w:val="20"/>
        </w:rPr>
        <w:tab/>
      </w:r>
      <w:r w:rsidR="002277D2">
        <w:rPr>
          <w:rFonts w:ascii="Comic Sans MS" w:hAnsi="Comic Sans MS"/>
          <w:sz w:val="20"/>
        </w:rPr>
        <w:t>August, 2011</w:t>
      </w:r>
    </w:p>
    <w:p w:rsidR="00CC78AE" w:rsidRDefault="00CC78AE">
      <w:pPr>
        <w:rPr>
          <w:rFonts w:ascii="Comic Sans MS" w:hAnsi="Comic Sans MS"/>
          <w:sz w:val="20"/>
        </w:rPr>
      </w:pPr>
    </w:p>
    <w:p w:rsidR="00CC78AE" w:rsidRDefault="00CC78AE">
      <w:pPr>
        <w:rPr>
          <w:rFonts w:ascii="Comic Sans MS" w:hAnsi="Comic Sans MS"/>
          <w:sz w:val="20"/>
        </w:rPr>
      </w:pPr>
    </w:p>
    <w:p w:rsidR="00CC78AE" w:rsidRDefault="00CC78AE">
      <w:pPr>
        <w:rPr>
          <w:rFonts w:ascii="Comic Sans MS" w:hAnsi="Comic Sans MS"/>
          <w:sz w:val="20"/>
        </w:rPr>
      </w:pPr>
      <w:r>
        <w:rPr>
          <w:rFonts w:ascii="Comic Sans MS" w:hAnsi="Comic Sans MS"/>
          <w:sz w:val="20"/>
        </w:rPr>
        <w:t xml:space="preserve">Dear Families of Incoming </w:t>
      </w:r>
      <w:r w:rsidR="00E1054B">
        <w:rPr>
          <w:rFonts w:ascii="Comic Sans MS" w:hAnsi="Comic Sans MS"/>
          <w:sz w:val="20"/>
        </w:rPr>
        <w:t>Second</w:t>
      </w:r>
      <w:r>
        <w:rPr>
          <w:rFonts w:ascii="Comic Sans MS" w:hAnsi="Comic Sans MS"/>
          <w:sz w:val="20"/>
        </w:rPr>
        <w:t xml:space="preserve"> Grade Students,</w:t>
      </w:r>
    </w:p>
    <w:p w:rsidR="00CC78AE" w:rsidRDefault="00CC78AE">
      <w:pPr>
        <w:rPr>
          <w:rFonts w:ascii="Comic Sans MS" w:hAnsi="Comic Sans MS"/>
          <w:sz w:val="20"/>
        </w:rPr>
      </w:pPr>
    </w:p>
    <w:p w:rsidR="00CC78AE" w:rsidRDefault="00CC78AE">
      <w:pPr>
        <w:pStyle w:val="BodyText"/>
      </w:pPr>
      <w:r>
        <w:tab/>
        <w:t xml:space="preserve">We are very excited to meet your children and to work with them as </w:t>
      </w:r>
      <w:r w:rsidR="00E1054B">
        <w:t>second</w:t>
      </w:r>
      <w:r>
        <w:t xml:space="preserve"> grade students.  We wanted to provide you with some helpful information at this time, as you look forward to </w:t>
      </w:r>
      <w:r w:rsidR="00E1054B">
        <w:t>second</w:t>
      </w:r>
      <w:r>
        <w:t xml:space="preserve"> grade.  </w:t>
      </w:r>
    </w:p>
    <w:p w:rsidR="00CC78AE" w:rsidRDefault="00CC78AE">
      <w:pPr>
        <w:rPr>
          <w:rFonts w:ascii="Comic Sans MS" w:hAnsi="Comic Sans MS"/>
          <w:sz w:val="20"/>
        </w:rPr>
      </w:pPr>
    </w:p>
    <w:p w:rsidR="00CC78AE" w:rsidRDefault="00CC78AE">
      <w:pPr>
        <w:ind w:firstLine="720"/>
        <w:rPr>
          <w:rFonts w:ascii="Comic Sans MS" w:hAnsi="Comic Sans MS"/>
          <w:sz w:val="20"/>
        </w:rPr>
      </w:pPr>
      <w:r>
        <w:rPr>
          <w:rFonts w:ascii="Comic Sans MS" w:hAnsi="Comic Sans MS"/>
          <w:sz w:val="20"/>
        </w:rPr>
        <w:t xml:space="preserve">We know that back-to-school shopping is exciting for the children and helps to get them focused on returning to school and new learning adventures!  To best prepare your children with supplies that will be needed in </w:t>
      </w:r>
      <w:r w:rsidR="0083182B">
        <w:rPr>
          <w:rFonts w:ascii="Comic Sans MS" w:hAnsi="Comic Sans MS"/>
          <w:sz w:val="20"/>
        </w:rPr>
        <w:t>second</w:t>
      </w:r>
      <w:r>
        <w:rPr>
          <w:rFonts w:ascii="Comic Sans MS" w:hAnsi="Comic Sans MS"/>
          <w:sz w:val="20"/>
        </w:rPr>
        <w:t xml:space="preserve"> grade, please refer to the list below.  These materials will be used throughout the year, as we complete many exciting and educational learning experiences and projects.  By informing you of these needed supplies early, you will be able to take advantage of those back-to-school supply savings that many local stores offer.</w:t>
      </w:r>
      <w:r w:rsidR="00D809BF">
        <w:rPr>
          <w:rFonts w:ascii="Comic Sans MS" w:hAnsi="Comic Sans MS"/>
          <w:sz w:val="20"/>
        </w:rPr>
        <w:t xml:space="preserve">  Please understand that some items will need to be replenished as the year progresses.</w:t>
      </w:r>
      <w:r w:rsidR="001D1FA0">
        <w:rPr>
          <w:rFonts w:ascii="Comic Sans MS" w:hAnsi="Comic Sans MS"/>
          <w:sz w:val="20"/>
        </w:rPr>
        <w:t xml:space="preserve">  Also, please label as many items as you can with your child’s name.</w:t>
      </w:r>
    </w:p>
    <w:p w:rsidR="00CC78AE" w:rsidRDefault="002E493C">
      <w:pPr>
        <w:ind w:firstLine="720"/>
        <w:rPr>
          <w:rFonts w:ascii="Comic Sans MS" w:hAnsi="Comic Sans MS"/>
          <w:sz w:val="20"/>
        </w:rPr>
      </w:pPr>
      <w:r>
        <w:rPr>
          <w:noProof/>
          <w:sz w:val="20"/>
        </w:rPr>
        <w:drawing>
          <wp:anchor distT="0" distB="0" distL="114300" distR="114300" simplePos="0" relativeHeight="251656192" behindDoc="0" locked="0" layoutInCell="1" allowOverlap="1">
            <wp:simplePos x="0" y="0"/>
            <wp:positionH relativeFrom="column">
              <wp:posOffset>-62865</wp:posOffset>
            </wp:positionH>
            <wp:positionV relativeFrom="paragraph">
              <wp:posOffset>90805</wp:posOffset>
            </wp:positionV>
            <wp:extent cx="571500" cy="54419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571500" cy="544195"/>
                    </a:xfrm>
                    <a:prstGeom prst="rect">
                      <a:avLst/>
                    </a:prstGeom>
                    <a:noFill/>
                    <a:ln w="9525">
                      <a:noFill/>
                      <a:miter lim="800000"/>
                      <a:headEnd/>
                      <a:tailEnd/>
                    </a:ln>
                  </pic:spPr>
                </pic:pic>
              </a:graphicData>
            </a:graphic>
          </wp:anchor>
        </w:drawing>
      </w:r>
    </w:p>
    <w:p w:rsidR="00CC78AE" w:rsidRDefault="00CC78AE">
      <w:pPr>
        <w:rPr>
          <w:rFonts w:ascii="Comic Sans MS" w:hAnsi="Comic Sans MS"/>
          <w:sz w:val="20"/>
        </w:rPr>
      </w:pPr>
    </w:p>
    <w:p w:rsidR="00CC78AE" w:rsidRDefault="00CC78AE">
      <w:pPr>
        <w:ind w:firstLine="720"/>
        <w:rPr>
          <w:rFonts w:ascii="Comic Sans MS" w:hAnsi="Comic Sans MS"/>
          <w:sz w:val="20"/>
        </w:rPr>
      </w:pPr>
      <w:r>
        <w:rPr>
          <w:rFonts w:ascii="Comic Sans MS" w:hAnsi="Comic Sans MS"/>
          <w:sz w:val="20"/>
        </w:rPr>
        <w:t xml:space="preserve">  Mark your calendars early!  Our </w:t>
      </w:r>
      <w:r w:rsidR="00E1054B" w:rsidRPr="0007417B">
        <w:rPr>
          <w:rFonts w:ascii="Comic Sans MS" w:hAnsi="Comic Sans MS"/>
          <w:b/>
          <w:sz w:val="20"/>
          <w:u w:val="single"/>
        </w:rPr>
        <w:t>Second</w:t>
      </w:r>
      <w:r w:rsidRPr="0007417B">
        <w:rPr>
          <w:rFonts w:ascii="Comic Sans MS" w:hAnsi="Comic Sans MS"/>
          <w:b/>
          <w:sz w:val="20"/>
          <w:u w:val="single"/>
        </w:rPr>
        <w:t xml:space="preserve"> Grade Parent Informational Meeting</w:t>
      </w:r>
      <w:r>
        <w:rPr>
          <w:rFonts w:ascii="Comic Sans MS" w:hAnsi="Comic Sans MS"/>
          <w:sz w:val="20"/>
        </w:rPr>
        <w:t xml:space="preserve"> is </w:t>
      </w:r>
    </w:p>
    <w:p w:rsidR="00CC78AE" w:rsidRDefault="00CC78AE">
      <w:pPr>
        <w:ind w:firstLine="720"/>
        <w:rPr>
          <w:rFonts w:ascii="Comic Sans MS" w:hAnsi="Comic Sans MS"/>
          <w:sz w:val="20"/>
        </w:rPr>
      </w:pPr>
      <w:r>
        <w:rPr>
          <w:rFonts w:ascii="Comic Sans MS" w:hAnsi="Comic Sans MS"/>
          <w:sz w:val="20"/>
        </w:rPr>
        <w:t xml:space="preserve">  scheduled for </w:t>
      </w:r>
      <w:r w:rsidR="0007417B" w:rsidRPr="0007417B">
        <w:rPr>
          <w:rFonts w:ascii="Comic Sans MS" w:hAnsi="Comic Sans MS"/>
          <w:b/>
          <w:sz w:val="20"/>
          <w:u w:val="single"/>
        </w:rPr>
        <w:t xml:space="preserve">Thursday, September </w:t>
      </w:r>
      <w:r w:rsidR="00134D28">
        <w:rPr>
          <w:rFonts w:ascii="Comic Sans MS" w:hAnsi="Comic Sans MS"/>
          <w:b/>
          <w:sz w:val="20"/>
          <w:u w:val="single"/>
        </w:rPr>
        <w:t>1</w:t>
      </w:r>
      <w:r w:rsidR="0007417B" w:rsidRPr="0007417B">
        <w:rPr>
          <w:rFonts w:ascii="Comic Sans MS" w:hAnsi="Comic Sans MS"/>
          <w:b/>
          <w:sz w:val="20"/>
          <w:u w:val="single"/>
        </w:rPr>
        <w:t>, 2011</w:t>
      </w:r>
      <w:r>
        <w:rPr>
          <w:rFonts w:ascii="Comic Sans MS" w:hAnsi="Comic Sans MS"/>
          <w:sz w:val="20"/>
        </w:rPr>
        <w:t>, from</w:t>
      </w:r>
      <w:r w:rsidR="0007417B">
        <w:rPr>
          <w:rFonts w:ascii="Comic Sans MS" w:hAnsi="Comic Sans MS"/>
          <w:sz w:val="20"/>
        </w:rPr>
        <w:t xml:space="preserve"> </w:t>
      </w:r>
      <w:r w:rsidR="0007417B" w:rsidRPr="0007417B">
        <w:rPr>
          <w:rFonts w:ascii="Comic Sans MS" w:hAnsi="Comic Sans MS"/>
          <w:b/>
          <w:sz w:val="20"/>
          <w:u w:val="single"/>
        </w:rPr>
        <w:t xml:space="preserve">8:15-8:50 </w:t>
      </w:r>
      <w:r w:rsidRPr="0007417B">
        <w:rPr>
          <w:rFonts w:ascii="Comic Sans MS" w:hAnsi="Comic Sans MS"/>
          <w:b/>
          <w:sz w:val="20"/>
          <w:u w:val="single"/>
        </w:rPr>
        <w:t>a.m</w:t>
      </w:r>
      <w:r>
        <w:rPr>
          <w:rFonts w:ascii="Comic Sans MS" w:hAnsi="Comic Sans MS"/>
          <w:sz w:val="20"/>
        </w:rPr>
        <w:t xml:space="preserve">. in your child’s homeroom classroom.  We look forward to providing you with helpful information about the </w:t>
      </w:r>
      <w:r w:rsidR="00E1054B">
        <w:rPr>
          <w:rFonts w:ascii="Comic Sans MS" w:hAnsi="Comic Sans MS"/>
          <w:sz w:val="20"/>
        </w:rPr>
        <w:t>second</w:t>
      </w:r>
      <w:r>
        <w:rPr>
          <w:rFonts w:ascii="Comic Sans MS" w:hAnsi="Comic Sans MS"/>
          <w:sz w:val="20"/>
        </w:rPr>
        <w:t xml:space="preserve"> grade curriculum, expectations, and classroom procedures.</w:t>
      </w:r>
    </w:p>
    <w:p w:rsidR="00CC78AE" w:rsidRDefault="00CC78AE">
      <w:pPr>
        <w:rPr>
          <w:rFonts w:ascii="Comic Sans MS" w:hAnsi="Comic Sans MS"/>
          <w:sz w:val="20"/>
        </w:rPr>
      </w:pPr>
    </w:p>
    <w:p w:rsidR="00CC78AE" w:rsidRDefault="00CC78AE">
      <w:pPr>
        <w:ind w:firstLine="720"/>
        <w:rPr>
          <w:rFonts w:ascii="Comic Sans MS" w:hAnsi="Comic Sans MS"/>
          <w:sz w:val="20"/>
        </w:rPr>
      </w:pPr>
      <w:r>
        <w:rPr>
          <w:rFonts w:ascii="Comic Sans MS" w:hAnsi="Comic Sans MS"/>
          <w:sz w:val="20"/>
        </w:rPr>
        <w:t xml:space="preserve">Thank you for your assistance in helping to prepare your children for </w:t>
      </w:r>
      <w:r w:rsidR="00D809BF">
        <w:rPr>
          <w:rFonts w:ascii="Comic Sans MS" w:hAnsi="Comic Sans MS"/>
          <w:sz w:val="20"/>
        </w:rPr>
        <w:t>second</w:t>
      </w:r>
      <w:r>
        <w:rPr>
          <w:rFonts w:ascii="Comic Sans MS" w:hAnsi="Comic Sans MS"/>
          <w:sz w:val="20"/>
        </w:rPr>
        <w:t xml:space="preserve"> grade!</w:t>
      </w:r>
    </w:p>
    <w:p w:rsidR="00CC78AE" w:rsidRDefault="00CC78AE">
      <w:pPr>
        <w:rPr>
          <w:rFonts w:ascii="Comic Sans MS" w:hAnsi="Comic Sans MS"/>
          <w:sz w:val="20"/>
        </w:rPr>
      </w:pPr>
    </w:p>
    <w:p w:rsidR="00CC78AE" w:rsidRDefault="00CC78AE">
      <w:pPr>
        <w:rPr>
          <w:rFonts w:ascii="Comic Sans MS" w:hAnsi="Comic Sans MS"/>
          <w:sz w:val="20"/>
        </w:rPr>
      </w:pP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t>Sincerely,</w:t>
      </w:r>
    </w:p>
    <w:p w:rsidR="00CC78AE" w:rsidRDefault="00CC78AE">
      <w:pPr>
        <w:rPr>
          <w:rFonts w:ascii="Comic Sans MS" w:hAnsi="Comic Sans MS"/>
          <w:sz w:val="20"/>
        </w:rPr>
      </w:pP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r>
      <w:r>
        <w:rPr>
          <w:rFonts w:ascii="Comic Sans MS" w:hAnsi="Comic Sans MS"/>
          <w:sz w:val="20"/>
        </w:rPr>
        <w:tab/>
        <w:t xml:space="preserve">Bower Hill </w:t>
      </w:r>
      <w:r w:rsidR="00E1054B">
        <w:rPr>
          <w:rFonts w:ascii="Comic Sans MS" w:hAnsi="Comic Sans MS"/>
          <w:sz w:val="20"/>
        </w:rPr>
        <w:t>Second</w:t>
      </w:r>
      <w:r>
        <w:rPr>
          <w:rFonts w:ascii="Comic Sans MS" w:hAnsi="Comic Sans MS"/>
          <w:sz w:val="20"/>
        </w:rPr>
        <w:t xml:space="preserve"> Grade Teachers</w:t>
      </w:r>
    </w:p>
    <w:p w:rsidR="00CC78AE" w:rsidRDefault="00CC78AE">
      <w:pPr>
        <w:rPr>
          <w:rFonts w:ascii="Comic Sans MS" w:hAnsi="Comic Sans MS"/>
          <w:sz w:val="20"/>
        </w:rPr>
      </w:pPr>
    </w:p>
    <w:p w:rsidR="00CC78AE" w:rsidRDefault="002E493C">
      <w:pPr>
        <w:rPr>
          <w:rFonts w:ascii="Comic Sans MS" w:hAnsi="Comic Sans MS"/>
          <w:sz w:val="20"/>
        </w:rPr>
      </w:pPr>
      <w:r>
        <w:rPr>
          <w:noProof/>
          <w:sz w:val="20"/>
        </w:rPr>
        <w:drawing>
          <wp:anchor distT="0" distB="0" distL="114300" distR="114300" simplePos="0" relativeHeight="251657216" behindDoc="0" locked="0" layoutInCell="1" allowOverlap="1">
            <wp:simplePos x="0" y="0"/>
            <wp:positionH relativeFrom="column">
              <wp:posOffset>4904105</wp:posOffset>
            </wp:positionH>
            <wp:positionV relativeFrom="paragraph">
              <wp:posOffset>139065</wp:posOffset>
            </wp:positionV>
            <wp:extent cx="1276985" cy="914400"/>
            <wp:effectExtent l="1905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cstate="print"/>
                    <a:srcRect/>
                    <a:stretch>
                      <a:fillRect/>
                    </a:stretch>
                  </pic:blipFill>
                  <pic:spPr bwMode="auto">
                    <a:xfrm>
                      <a:off x="0" y="0"/>
                      <a:ext cx="1276985" cy="914400"/>
                    </a:xfrm>
                    <a:prstGeom prst="rect">
                      <a:avLst/>
                    </a:prstGeom>
                    <a:noFill/>
                    <a:ln w="9525">
                      <a:noFill/>
                      <a:miter lim="800000"/>
                      <a:headEnd/>
                      <a:tailEnd/>
                    </a:ln>
                  </pic:spPr>
                </pic:pic>
              </a:graphicData>
            </a:graphic>
          </wp:anchor>
        </w:drawing>
      </w:r>
    </w:p>
    <w:p w:rsidR="00CC78AE" w:rsidRDefault="00E1054B">
      <w:pPr>
        <w:jc w:val="center"/>
        <w:rPr>
          <w:rFonts w:ascii="Comic Sans MS" w:hAnsi="Comic Sans MS"/>
          <w:b/>
          <w:sz w:val="20"/>
          <w:u w:val="single"/>
        </w:rPr>
      </w:pPr>
      <w:r>
        <w:rPr>
          <w:rFonts w:ascii="Comic Sans MS" w:hAnsi="Comic Sans MS"/>
          <w:b/>
          <w:sz w:val="20"/>
          <w:u w:val="single"/>
        </w:rPr>
        <w:t>Second</w:t>
      </w:r>
      <w:r w:rsidR="00CC78AE">
        <w:rPr>
          <w:rFonts w:ascii="Comic Sans MS" w:hAnsi="Comic Sans MS"/>
          <w:b/>
          <w:sz w:val="20"/>
          <w:u w:val="single"/>
        </w:rPr>
        <w:t xml:space="preserve"> Grade School Supplies List</w:t>
      </w:r>
    </w:p>
    <w:p w:rsidR="00CC78AE" w:rsidRDefault="00CC78AE">
      <w:pPr>
        <w:rPr>
          <w:rFonts w:ascii="Comic Sans MS" w:hAnsi="Comic Sans MS"/>
          <w:sz w:val="20"/>
        </w:rPr>
      </w:pPr>
    </w:p>
    <w:p w:rsidR="00CC78AE" w:rsidRPr="00E1054B" w:rsidRDefault="00E1054B" w:rsidP="00E1054B">
      <w:pPr>
        <w:numPr>
          <w:ilvl w:val="0"/>
          <w:numId w:val="1"/>
        </w:numPr>
        <w:rPr>
          <w:rFonts w:ascii="Comic Sans MS" w:hAnsi="Comic Sans MS"/>
          <w:sz w:val="20"/>
        </w:rPr>
      </w:pPr>
      <w:r>
        <w:rPr>
          <w:rFonts w:ascii="Comic Sans MS" w:hAnsi="Comic Sans MS"/>
          <w:sz w:val="20"/>
        </w:rPr>
        <w:t xml:space="preserve">2 </w:t>
      </w:r>
      <w:r w:rsidR="00CC78AE">
        <w:rPr>
          <w:rFonts w:ascii="Comic Sans MS" w:hAnsi="Comic Sans MS"/>
          <w:sz w:val="20"/>
        </w:rPr>
        <w:t>Glue sticks (larger glue sticks are best)</w:t>
      </w:r>
      <w:r w:rsidR="00CC78AE" w:rsidRPr="00E1054B">
        <w:rPr>
          <w:rFonts w:ascii="Comic Sans MS" w:hAnsi="Comic Sans MS"/>
          <w:sz w:val="20"/>
        </w:rPr>
        <w:tab/>
      </w:r>
      <w:r w:rsidR="00CC78AE" w:rsidRPr="00E1054B">
        <w:rPr>
          <w:rFonts w:ascii="Comic Sans MS" w:hAnsi="Comic Sans MS"/>
          <w:sz w:val="20"/>
        </w:rPr>
        <w:tab/>
      </w:r>
      <w:r w:rsidR="00CC78AE" w:rsidRPr="00E1054B">
        <w:rPr>
          <w:rFonts w:ascii="Comic Sans MS" w:hAnsi="Comic Sans MS"/>
          <w:sz w:val="20"/>
        </w:rPr>
        <w:tab/>
      </w:r>
    </w:p>
    <w:p w:rsidR="00CC78AE" w:rsidRDefault="00CC78AE">
      <w:pPr>
        <w:numPr>
          <w:ilvl w:val="0"/>
          <w:numId w:val="1"/>
        </w:numPr>
        <w:rPr>
          <w:rFonts w:ascii="Comic Sans MS" w:hAnsi="Comic Sans MS"/>
          <w:sz w:val="20"/>
        </w:rPr>
      </w:pPr>
      <w:r>
        <w:rPr>
          <w:rFonts w:ascii="Comic Sans MS" w:hAnsi="Comic Sans MS"/>
          <w:sz w:val="20"/>
        </w:rPr>
        <w:t>Pencil sharpener (small, plastic hand-held ones</w:t>
      </w:r>
      <w:r w:rsidR="00BA63CD">
        <w:rPr>
          <w:rFonts w:ascii="Comic Sans MS" w:hAnsi="Comic Sans MS"/>
          <w:sz w:val="20"/>
        </w:rPr>
        <w:t xml:space="preserve"> w</w:t>
      </w:r>
      <w:r w:rsidR="0083182B">
        <w:rPr>
          <w:rFonts w:ascii="Comic Sans MS" w:hAnsi="Comic Sans MS"/>
          <w:sz w:val="20"/>
        </w:rPr>
        <w:t>ith</w:t>
      </w:r>
      <w:r w:rsidR="00BA63CD">
        <w:rPr>
          <w:rFonts w:ascii="Comic Sans MS" w:hAnsi="Comic Sans MS"/>
          <w:sz w:val="20"/>
        </w:rPr>
        <w:t xml:space="preserve"> a lid</w:t>
      </w:r>
      <w:r>
        <w:rPr>
          <w:rFonts w:ascii="Comic Sans MS" w:hAnsi="Comic Sans MS"/>
          <w:sz w:val="20"/>
        </w:rPr>
        <w:t>)</w:t>
      </w:r>
      <w:r w:rsidR="00BA63CD">
        <w:rPr>
          <w:rFonts w:ascii="Comic Sans MS" w:hAnsi="Comic Sans MS"/>
          <w:sz w:val="20"/>
        </w:rPr>
        <w:t xml:space="preserve"> </w:t>
      </w:r>
    </w:p>
    <w:p w:rsidR="00CC78AE" w:rsidRDefault="00E1054B">
      <w:pPr>
        <w:numPr>
          <w:ilvl w:val="0"/>
          <w:numId w:val="1"/>
        </w:numPr>
        <w:rPr>
          <w:rFonts w:ascii="Comic Sans MS" w:hAnsi="Comic Sans MS"/>
          <w:sz w:val="20"/>
        </w:rPr>
      </w:pPr>
      <w:r>
        <w:rPr>
          <w:rFonts w:ascii="Comic Sans MS" w:hAnsi="Comic Sans MS"/>
          <w:sz w:val="20"/>
        </w:rPr>
        <w:t>2</w:t>
      </w:r>
      <w:r w:rsidR="00CC78AE">
        <w:rPr>
          <w:rFonts w:ascii="Comic Sans MS" w:hAnsi="Comic Sans MS"/>
          <w:sz w:val="20"/>
        </w:rPr>
        <w:t xml:space="preserve"> highlighter</w:t>
      </w:r>
      <w:r>
        <w:rPr>
          <w:rFonts w:ascii="Comic Sans MS" w:hAnsi="Comic Sans MS"/>
          <w:sz w:val="20"/>
        </w:rPr>
        <w:t>s</w:t>
      </w:r>
    </w:p>
    <w:p w:rsidR="00CC78AE" w:rsidRDefault="00CC78AE">
      <w:pPr>
        <w:numPr>
          <w:ilvl w:val="0"/>
          <w:numId w:val="1"/>
        </w:numPr>
        <w:rPr>
          <w:rFonts w:ascii="Comic Sans MS" w:hAnsi="Comic Sans MS"/>
          <w:sz w:val="20"/>
        </w:rPr>
      </w:pPr>
      <w:r>
        <w:rPr>
          <w:rFonts w:ascii="Comic Sans MS" w:hAnsi="Comic Sans MS"/>
          <w:sz w:val="20"/>
        </w:rPr>
        <w:t>1 box of 32-count crayons</w:t>
      </w:r>
    </w:p>
    <w:p w:rsidR="00CC78AE" w:rsidRDefault="00CC78AE">
      <w:pPr>
        <w:numPr>
          <w:ilvl w:val="0"/>
          <w:numId w:val="1"/>
        </w:numPr>
        <w:rPr>
          <w:rFonts w:ascii="Comic Sans MS" w:hAnsi="Comic Sans MS"/>
          <w:sz w:val="20"/>
        </w:rPr>
      </w:pPr>
      <w:r>
        <w:rPr>
          <w:rFonts w:ascii="Comic Sans MS" w:hAnsi="Comic Sans MS"/>
          <w:sz w:val="20"/>
        </w:rPr>
        <w:t xml:space="preserve">1 box of 8-count </w:t>
      </w:r>
      <w:r w:rsidR="00BA63CD">
        <w:rPr>
          <w:rFonts w:ascii="Comic Sans MS" w:hAnsi="Comic Sans MS"/>
          <w:sz w:val="20"/>
        </w:rPr>
        <w:t xml:space="preserve">washable/ non-toxic </w:t>
      </w:r>
      <w:r>
        <w:rPr>
          <w:rFonts w:ascii="Comic Sans MS" w:hAnsi="Comic Sans MS"/>
          <w:sz w:val="20"/>
        </w:rPr>
        <w:t>markers</w:t>
      </w:r>
    </w:p>
    <w:p w:rsidR="00CC78AE" w:rsidRDefault="00BA63CD">
      <w:pPr>
        <w:numPr>
          <w:ilvl w:val="0"/>
          <w:numId w:val="1"/>
        </w:numPr>
        <w:rPr>
          <w:rFonts w:ascii="Comic Sans MS" w:hAnsi="Comic Sans MS"/>
          <w:sz w:val="20"/>
        </w:rPr>
      </w:pPr>
      <w:r>
        <w:rPr>
          <w:rFonts w:ascii="Comic Sans MS" w:hAnsi="Comic Sans MS"/>
          <w:sz w:val="20"/>
        </w:rPr>
        <w:t>Small glue bottle (ex. Elmer’s)</w:t>
      </w:r>
    </w:p>
    <w:p w:rsidR="00CC78AE" w:rsidRDefault="00CC78AE">
      <w:pPr>
        <w:numPr>
          <w:ilvl w:val="0"/>
          <w:numId w:val="1"/>
        </w:numPr>
        <w:rPr>
          <w:rFonts w:ascii="Comic Sans MS" w:hAnsi="Comic Sans MS"/>
          <w:sz w:val="20"/>
        </w:rPr>
      </w:pPr>
      <w:r>
        <w:rPr>
          <w:rFonts w:ascii="Comic Sans MS" w:hAnsi="Comic Sans MS"/>
          <w:sz w:val="20"/>
        </w:rPr>
        <w:t>Children’s scissors</w:t>
      </w:r>
    </w:p>
    <w:p w:rsidR="00CC78AE" w:rsidRDefault="00CC78AE">
      <w:pPr>
        <w:numPr>
          <w:ilvl w:val="0"/>
          <w:numId w:val="1"/>
        </w:numPr>
        <w:rPr>
          <w:rFonts w:ascii="Comic Sans MS" w:hAnsi="Comic Sans MS"/>
          <w:sz w:val="20"/>
        </w:rPr>
      </w:pPr>
      <w:r>
        <w:rPr>
          <w:rFonts w:ascii="Comic Sans MS" w:hAnsi="Comic Sans MS"/>
          <w:sz w:val="20"/>
        </w:rPr>
        <w:t>Pencil box (no larger than 5”x8”)</w:t>
      </w:r>
    </w:p>
    <w:p w:rsidR="00CC78AE" w:rsidRDefault="00CC78AE">
      <w:pPr>
        <w:numPr>
          <w:ilvl w:val="0"/>
          <w:numId w:val="1"/>
        </w:numPr>
        <w:rPr>
          <w:rFonts w:ascii="Comic Sans MS" w:hAnsi="Comic Sans MS"/>
          <w:sz w:val="20"/>
        </w:rPr>
      </w:pPr>
      <w:r>
        <w:rPr>
          <w:rFonts w:ascii="Comic Sans MS" w:hAnsi="Comic Sans MS"/>
          <w:sz w:val="20"/>
        </w:rPr>
        <w:t xml:space="preserve">2 </w:t>
      </w:r>
      <w:r w:rsidR="00E1054B">
        <w:rPr>
          <w:rFonts w:ascii="Comic Sans MS" w:hAnsi="Comic Sans MS"/>
          <w:sz w:val="20"/>
        </w:rPr>
        <w:t>large</w:t>
      </w:r>
      <w:r>
        <w:rPr>
          <w:rFonts w:ascii="Comic Sans MS" w:hAnsi="Comic Sans MS"/>
          <w:sz w:val="20"/>
        </w:rPr>
        <w:t xml:space="preserve"> dry erase markers</w:t>
      </w:r>
      <w:r w:rsidR="00BA63CD">
        <w:rPr>
          <w:rFonts w:ascii="Comic Sans MS" w:hAnsi="Comic Sans MS"/>
          <w:sz w:val="20"/>
        </w:rPr>
        <w:t xml:space="preserve"> for white board</w:t>
      </w:r>
    </w:p>
    <w:p w:rsidR="00BA63CD" w:rsidRDefault="00BA63CD">
      <w:pPr>
        <w:numPr>
          <w:ilvl w:val="0"/>
          <w:numId w:val="1"/>
        </w:numPr>
        <w:rPr>
          <w:rFonts w:ascii="Comic Sans MS" w:hAnsi="Comic Sans MS"/>
          <w:sz w:val="20"/>
        </w:rPr>
      </w:pPr>
      <w:r>
        <w:rPr>
          <w:rFonts w:ascii="Comic Sans MS" w:hAnsi="Comic Sans MS"/>
          <w:sz w:val="20"/>
        </w:rPr>
        <w:t>1 eraser for dry erase marker board (old sock/ piece of felt/ cloth)</w:t>
      </w:r>
    </w:p>
    <w:p w:rsidR="00CC78AE" w:rsidRDefault="00CC78AE">
      <w:pPr>
        <w:numPr>
          <w:ilvl w:val="0"/>
          <w:numId w:val="1"/>
        </w:numPr>
        <w:rPr>
          <w:rFonts w:ascii="Comic Sans MS" w:hAnsi="Comic Sans MS"/>
          <w:sz w:val="20"/>
        </w:rPr>
      </w:pPr>
      <w:r>
        <w:rPr>
          <w:rFonts w:ascii="Comic Sans MS" w:hAnsi="Comic Sans MS"/>
          <w:sz w:val="20"/>
        </w:rPr>
        <w:t>Large rectangular eraser (hand-held, not pencil toppers)</w:t>
      </w:r>
    </w:p>
    <w:p w:rsidR="00CC78AE" w:rsidRDefault="00CC78AE">
      <w:pPr>
        <w:rPr>
          <w:rFonts w:ascii="Comic Sans MS" w:hAnsi="Comic Sans MS"/>
          <w:sz w:val="20"/>
        </w:rPr>
      </w:pPr>
    </w:p>
    <w:p w:rsidR="00CC78AE" w:rsidRDefault="00CC78AE">
      <w:pPr>
        <w:rPr>
          <w:rFonts w:ascii="Comic Sans MS" w:hAnsi="Comic Sans MS"/>
          <w:sz w:val="20"/>
        </w:rPr>
      </w:pPr>
      <w:r>
        <w:rPr>
          <w:rFonts w:ascii="Comic Sans MS" w:hAnsi="Comic Sans MS"/>
          <w:sz w:val="20"/>
        </w:rPr>
        <w:t>Appreciated donated items:</w:t>
      </w:r>
    </w:p>
    <w:p w:rsidR="00CC78AE" w:rsidRDefault="00CC78AE">
      <w:pPr>
        <w:rPr>
          <w:rFonts w:ascii="Comic Sans MS" w:hAnsi="Comic Sans MS"/>
          <w:sz w:val="20"/>
        </w:rPr>
      </w:pPr>
      <w:r>
        <w:rPr>
          <w:rFonts w:ascii="Comic Sans MS" w:hAnsi="Comic Sans MS"/>
          <w:sz w:val="20"/>
        </w:rPr>
        <w:t>1 box of tissues</w:t>
      </w:r>
    </w:p>
    <w:p w:rsidR="00CC78AE" w:rsidRDefault="00CC78AE">
      <w:pPr>
        <w:rPr>
          <w:rFonts w:ascii="Comic Sans MS" w:hAnsi="Comic Sans MS"/>
          <w:sz w:val="20"/>
        </w:rPr>
      </w:pPr>
      <w:r>
        <w:rPr>
          <w:rFonts w:ascii="Comic Sans MS" w:hAnsi="Comic Sans MS"/>
          <w:sz w:val="20"/>
        </w:rPr>
        <w:t xml:space="preserve">1 </w:t>
      </w:r>
      <w:r w:rsidR="00984A11">
        <w:rPr>
          <w:rFonts w:ascii="Comic Sans MS" w:hAnsi="Comic Sans MS"/>
          <w:sz w:val="20"/>
        </w:rPr>
        <w:t xml:space="preserve">container of disinfectant </w:t>
      </w:r>
      <w:r>
        <w:rPr>
          <w:rFonts w:ascii="Comic Sans MS" w:hAnsi="Comic Sans MS"/>
          <w:sz w:val="20"/>
        </w:rPr>
        <w:t>wipes</w:t>
      </w:r>
    </w:p>
    <w:p w:rsidR="00CC78AE" w:rsidRDefault="00E1054B">
      <w:pPr>
        <w:rPr>
          <w:rFonts w:ascii="Comic Sans MS" w:hAnsi="Comic Sans MS"/>
          <w:sz w:val="20"/>
        </w:rPr>
      </w:pPr>
      <w:r>
        <w:rPr>
          <w:rFonts w:ascii="Comic Sans MS" w:hAnsi="Comic Sans MS"/>
          <w:sz w:val="20"/>
        </w:rPr>
        <w:t>Extra glue sticks</w:t>
      </w:r>
    </w:p>
    <w:p w:rsidR="00984A11" w:rsidRDefault="00984A11">
      <w:pPr>
        <w:rPr>
          <w:rFonts w:ascii="Comic Sans MS" w:hAnsi="Comic Sans MS"/>
          <w:sz w:val="20"/>
        </w:rPr>
      </w:pPr>
      <w:r>
        <w:rPr>
          <w:rFonts w:ascii="Comic Sans MS" w:hAnsi="Comic Sans MS"/>
          <w:sz w:val="20"/>
        </w:rPr>
        <w:t>1 box of resealable sandwich bags</w:t>
      </w:r>
    </w:p>
    <w:sectPr w:rsidR="00984A11" w:rsidSect="00CC78AE">
      <w:pgSz w:w="12240" w:h="15840"/>
      <w:pgMar w:top="1440" w:right="1008" w:bottom="720" w:left="1008"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C453C8"/>
    <w:multiLevelType w:val="hybridMultilevel"/>
    <w:tmpl w:val="CEA88970"/>
    <w:lvl w:ilvl="0" w:tplc="7E74D8E6">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stylePaneFormatFilter w:val="0000"/>
  <w:defaultTabStop w:val="720"/>
  <w:displayHorizontalDrawingGridEvery w:val="0"/>
  <w:displayVerticalDrawingGridEvery w:val="0"/>
  <w:doNotUseMarginsForDrawingGridOrigin/>
  <w:noPunctuationKerning/>
  <w:characterSpacingControl w:val="doNotCompress"/>
  <w:savePreviewPicture/>
  <w:compat/>
  <w:rsids>
    <w:rsidRoot w:val="004C3EFF"/>
    <w:rsid w:val="0007417B"/>
    <w:rsid w:val="00134D28"/>
    <w:rsid w:val="001C7F02"/>
    <w:rsid w:val="001D1FA0"/>
    <w:rsid w:val="002277D2"/>
    <w:rsid w:val="002E493C"/>
    <w:rsid w:val="00707833"/>
    <w:rsid w:val="0083182B"/>
    <w:rsid w:val="008D0FB6"/>
    <w:rsid w:val="00984A11"/>
    <w:rsid w:val="00BA63CD"/>
    <w:rsid w:val="00BD1589"/>
    <w:rsid w:val="00CC78AE"/>
    <w:rsid w:val="00D809BF"/>
    <w:rsid w:val="00E1054B"/>
    <w:rsid w:val="00FB6AF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rPr>
      <w:lang w:bidi="ar-SA"/>
    </w:rPr>
    <w:tblPr>
      <w:tblInd w:w="0" w:type="dxa"/>
      <w:tblCellMar>
        <w:top w:w="0" w:type="dxa"/>
        <w:left w:w="108" w:type="dxa"/>
        <w:bottom w:w="0" w:type="dxa"/>
        <w:right w:w="108" w:type="dxa"/>
      </w:tblCellMar>
    </w:tblPr>
  </w:style>
  <w:style w:type="numbering" w:default="1" w:styleId="NoList">
    <w:name w:val="No List"/>
    <w:semiHidden/>
  </w:style>
  <w:style w:type="paragraph" w:styleId="BodyText">
    <w:name w:val="Body Text"/>
    <w:basedOn w:val="Normal"/>
    <w:rPr>
      <w:rFonts w:ascii="Comic Sans MS" w:hAnsi="Comic Sans MS"/>
      <w:sz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Peters Township School District</Company>
  <LinksUpToDate>false</LinksUpToDate>
  <CharactersWithSpaces>2057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Lora O'Brien</dc:creator>
  <cp:keywords/>
  <cp:lastModifiedBy>User</cp:lastModifiedBy>
  <cp:revision>2</cp:revision>
  <dcterms:created xsi:type="dcterms:W3CDTF">2011-06-08T12:28:00Z</dcterms:created>
  <dcterms:modified xsi:type="dcterms:W3CDTF">2011-06-08T12:28:00Z</dcterms:modified>
</cp:coreProperties>
</file>